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96329" w14:textId="77777777" w:rsidR="00C54BA9" w:rsidRDefault="00C54BA9">
      <w:pPr>
        <w:pStyle w:val="Szvegtrzs"/>
        <w:spacing w:before="8"/>
        <w:rPr>
          <w:rFonts w:ascii="Carlito"/>
          <w:b w:val="0"/>
          <w:i/>
          <w:sz w:val="21"/>
        </w:rPr>
      </w:pPr>
    </w:p>
    <w:p w14:paraId="344DEEC4" w14:textId="77777777" w:rsidR="00C54BA9" w:rsidRDefault="00961E70">
      <w:pPr>
        <w:pStyle w:val="Szvegtrzs"/>
        <w:ind w:left="118"/>
      </w:pPr>
      <w:r>
        <w:t>Szempontrendszer a pályázatok szakmai bírálatához</w:t>
      </w:r>
    </w:p>
    <w:p w14:paraId="2CCDAAFF" w14:textId="77777777" w:rsidR="00C54BA9" w:rsidRDefault="00C54BA9">
      <w:pPr>
        <w:pStyle w:val="Szvegtrzs"/>
        <w:spacing w:before="7"/>
        <w:rPr>
          <w:sz w:val="23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823"/>
        <w:gridCol w:w="1417"/>
      </w:tblGrid>
      <w:tr w:rsidR="00C54BA9" w14:paraId="7EA035E6" w14:textId="77777777">
        <w:trPr>
          <w:trHeight w:val="230"/>
        </w:trPr>
        <w:tc>
          <w:tcPr>
            <w:tcW w:w="2835" w:type="dxa"/>
          </w:tcPr>
          <w:p w14:paraId="6925D1A6" w14:textId="77777777" w:rsidR="00C54BA9" w:rsidRDefault="00961E7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Szempont</w:t>
            </w:r>
          </w:p>
        </w:tc>
        <w:tc>
          <w:tcPr>
            <w:tcW w:w="4823" w:type="dxa"/>
          </w:tcPr>
          <w:p w14:paraId="6AE8C56A" w14:textId="77777777" w:rsidR="00C54BA9" w:rsidRDefault="00961E70">
            <w:pPr>
              <w:pStyle w:val="TableParagraph"/>
              <w:spacing w:line="210" w:lineRule="exact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Pontszámok elvi alapja</w:t>
            </w:r>
          </w:p>
        </w:tc>
        <w:tc>
          <w:tcPr>
            <w:tcW w:w="1417" w:type="dxa"/>
          </w:tcPr>
          <w:p w14:paraId="7EEA53DD" w14:textId="77777777" w:rsidR="00C54BA9" w:rsidRDefault="00961E70">
            <w:pPr>
              <w:pStyle w:val="TableParagraph"/>
              <w:spacing w:line="210" w:lineRule="exact"/>
              <w:ind w:left="56" w:right="2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Pontszám</w:t>
            </w:r>
          </w:p>
        </w:tc>
      </w:tr>
      <w:tr w:rsidR="00C54BA9" w14:paraId="3CC5F6CA" w14:textId="77777777">
        <w:trPr>
          <w:trHeight w:val="1379"/>
        </w:trPr>
        <w:tc>
          <w:tcPr>
            <w:tcW w:w="2835" w:type="dxa"/>
          </w:tcPr>
          <w:p w14:paraId="6340B90E" w14:textId="77777777" w:rsidR="00C54BA9" w:rsidRDefault="00961E70">
            <w:pPr>
              <w:pStyle w:val="TableParagraph"/>
              <w:ind w:right="176"/>
              <w:rPr>
                <w:sz w:val="20"/>
              </w:rPr>
            </w:pPr>
            <w:r>
              <w:rPr>
                <w:sz w:val="20"/>
              </w:rPr>
              <w:t>A pályázó összesített korrigált kreditindexének (ÖKKI) és az összesített korrigált kreditindex szakátlagának a viszonya</w:t>
            </w:r>
          </w:p>
          <w:p w14:paraId="45083BB5" w14:textId="77777777" w:rsidR="00C54BA9" w:rsidRDefault="00961E70">
            <w:pPr>
              <w:pStyle w:val="TableParagraph"/>
              <w:spacing w:before="1" w:line="228" w:lineRule="exact"/>
              <w:ind w:right="809"/>
              <w:rPr>
                <w:sz w:val="20"/>
              </w:rPr>
            </w:pPr>
            <w:r>
              <w:rPr>
                <w:sz w:val="20"/>
              </w:rPr>
              <w:t>(doktori hallgatóknál automatikusan 50 pont)</w:t>
            </w:r>
          </w:p>
        </w:tc>
        <w:tc>
          <w:tcPr>
            <w:tcW w:w="4823" w:type="dxa"/>
          </w:tcPr>
          <w:p w14:paraId="67E75EA0" w14:textId="77777777" w:rsidR="00C54BA9" w:rsidRDefault="00961E70">
            <w:pPr>
              <w:pStyle w:val="TableParagraph"/>
              <w:ind w:left="458" w:hanging="260"/>
              <w:rPr>
                <w:sz w:val="20"/>
              </w:rPr>
            </w:pPr>
            <w:r>
              <w:rPr>
                <w:sz w:val="20"/>
              </w:rPr>
              <w:t>0-30 pont: a pályázó ÖKKI-e a szakátlag alatti, pontonként sávosan meghatározva;</w:t>
            </w:r>
          </w:p>
          <w:p w14:paraId="32261218" w14:textId="77777777" w:rsidR="00C54BA9" w:rsidRDefault="00961E70">
            <w:pPr>
              <w:pStyle w:val="TableParagraph"/>
              <w:ind w:left="198"/>
              <w:rPr>
                <w:sz w:val="20"/>
              </w:rPr>
            </w:pPr>
            <w:r>
              <w:rPr>
                <w:sz w:val="20"/>
              </w:rPr>
              <w:t>35 pont: a pályázó ÖKKI-e = szakátlag;</w:t>
            </w:r>
          </w:p>
          <w:p w14:paraId="7990E0C2" w14:textId="77777777" w:rsidR="00C54BA9" w:rsidRDefault="00961E70">
            <w:pPr>
              <w:pStyle w:val="TableParagraph"/>
              <w:ind w:left="458" w:hanging="260"/>
              <w:rPr>
                <w:sz w:val="20"/>
              </w:rPr>
            </w:pPr>
            <w:r>
              <w:rPr>
                <w:sz w:val="20"/>
              </w:rPr>
              <w:t>40-50 pont: a pályázó ÖKKI-e szakátlag feletti, pontonként sávosan meghatározva</w:t>
            </w:r>
          </w:p>
        </w:tc>
        <w:tc>
          <w:tcPr>
            <w:tcW w:w="1417" w:type="dxa"/>
          </w:tcPr>
          <w:p w14:paraId="460B5B9A" w14:textId="77777777" w:rsidR="00C54BA9" w:rsidRDefault="00961E70">
            <w:pPr>
              <w:pStyle w:val="TableParagraph"/>
              <w:spacing w:line="225" w:lineRule="exact"/>
              <w:ind w:left="87" w:right="2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>. 50 pont</w:t>
            </w:r>
          </w:p>
        </w:tc>
      </w:tr>
      <w:tr w:rsidR="00C54BA9" w14:paraId="30197D49" w14:textId="77777777">
        <w:trPr>
          <w:trHeight w:val="8062"/>
        </w:trPr>
        <w:tc>
          <w:tcPr>
            <w:tcW w:w="2835" w:type="dxa"/>
          </w:tcPr>
          <w:p w14:paraId="1199870A" w14:textId="77777777" w:rsidR="00C54BA9" w:rsidRDefault="00961E70">
            <w:pPr>
              <w:pStyle w:val="TableParagraph"/>
              <w:ind w:right="754"/>
              <w:rPr>
                <w:sz w:val="20"/>
              </w:rPr>
            </w:pPr>
            <w:r>
              <w:rPr>
                <w:sz w:val="20"/>
              </w:rPr>
              <w:t>Motiváció és munkaterv minősége és tartalma</w:t>
            </w:r>
          </w:p>
        </w:tc>
        <w:tc>
          <w:tcPr>
            <w:tcW w:w="4823" w:type="dxa"/>
          </w:tcPr>
          <w:p w14:paraId="49DE5470" w14:textId="77777777" w:rsidR="00C54BA9" w:rsidRDefault="00961E70">
            <w:pPr>
              <w:pStyle w:val="TableParagraph"/>
              <w:ind w:left="458" w:hanging="260"/>
              <w:rPr>
                <w:sz w:val="20"/>
              </w:rPr>
            </w:pPr>
            <w:r>
              <w:rPr>
                <w:sz w:val="20"/>
              </w:rPr>
              <w:t>0 pont: a motiváció nem tartalmaz konkrétumokat, nincsenek szakmai célok meghatározva;</w:t>
            </w:r>
          </w:p>
          <w:p w14:paraId="715A234D" w14:textId="029B7465" w:rsidR="00C54BA9" w:rsidRDefault="006F5259">
            <w:pPr>
              <w:pStyle w:val="TableParagraph"/>
              <w:ind w:left="458" w:hanging="260"/>
              <w:rPr>
                <w:sz w:val="20"/>
              </w:rPr>
            </w:pPr>
            <w:r>
              <w:rPr>
                <w:sz w:val="20"/>
              </w:rPr>
              <w:t>5</w:t>
            </w:r>
            <w:r w:rsidR="00961E70">
              <w:rPr>
                <w:sz w:val="20"/>
              </w:rPr>
              <w:t xml:space="preserve"> pont: átlagosan megfogalmazott, feltűnően rövid terjedelmű, igen kevés konkrétumot és szakmai célt tartalmazó munkaterv;</w:t>
            </w:r>
          </w:p>
          <w:p w14:paraId="2A094047" w14:textId="3526D345" w:rsidR="00C54BA9" w:rsidRDefault="006F5259">
            <w:pPr>
              <w:pStyle w:val="TableParagraph"/>
              <w:ind w:left="458" w:hanging="260"/>
              <w:rPr>
                <w:sz w:val="20"/>
              </w:rPr>
            </w:pPr>
            <w:r>
              <w:rPr>
                <w:sz w:val="20"/>
              </w:rPr>
              <w:t>10</w:t>
            </w:r>
            <w:r w:rsidR="00961E70">
              <w:rPr>
                <w:sz w:val="20"/>
              </w:rPr>
              <w:t xml:space="preserve"> pont: átlagosan megfogalmazott motiváció, a munkaterv céljaiban általános, bár tartalmaz néhány konkrétumot (pl. utalás teljesítendő kurzusokra);</w:t>
            </w:r>
          </w:p>
          <w:p w14:paraId="3FF3AEA6" w14:textId="15207F56" w:rsidR="00C54BA9" w:rsidRDefault="006F5259">
            <w:pPr>
              <w:pStyle w:val="TableParagraph"/>
              <w:ind w:left="458" w:right="109" w:hanging="260"/>
              <w:rPr>
                <w:sz w:val="20"/>
              </w:rPr>
            </w:pPr>
            <w:r>
              <w:rPr>
                <w:sz w:val="20"/>
              </w:rPr>
              <w:t xml:space="preserve">15 </w:t>
            </w:r>
            <w:r w:rsidR="00961E70">
              <w:rPr>
                <w:sz w:val="20"/>
              </w:rPr>
              <w:t>pont: megalapozott szakmai és személyes motiváció, de céljaiban még általános, nem kellően kifejtett munkaterv (pl. teljesítendő kurzusok felsorolása, ezek illeszkedése a tanulmányokhoz nincs kellőképpen kifejtve);</w:t>
            </w:r>
          </w:p>
          <w:p w14:paraId="027FDB65" w14:textId="2F9B2BDC" w:rsidR="00C54BA9" w:rsidRDefault="006F5259">
            <w:pPr>
              <w:pStyle w:val="TableParagraph"/>
              <w:ind w:left="458" w:right="109" w:hanging="260"/>
              <w:rPr>
                <w:sz w:val="20"/>
              </w:rPr>
            </w:pPr>
            <w:r>
              <w:rPr>
                <w:sz w:val="20"/>
              </w:rPr>
              <w:t>20</w:t>
            </w:r>
            <w:r w:rsidR="00961E70">
              <w:rPr>
                <w:sz w:val="20"/>
              </w:rPr>
              <w:t xml:space="preserve"> pont: átgondolt, tartalmas motiváció és munkaterv, megfogalmazásában és a szakmai célok meghatározásában igényes, konkrétumokat tartalmazó, ígéretes pályázat (pl. teljesítendő kurzusok felsorolása, ezek illeszkedése a tanulmányokhoz);</w:t>
            </w:r>
          </w:p>
          <w:p w14:paraId="7E1050EF" w14:textId="2DA6E380" w:rsidR="00C54BA9" w:rsidRDefault="006F5259">
            <w:pPr>
              <w:pStyle w:val="TableParagraph"/>
              <w:ind w:left="458" w:right="164" w:hanging="260"/>
              <w:rPr>
                <w:sz w:val="20"/>
              </w:rPr>
            </w:pPr>
            <w:r>
              <w:rPr>
                <w:sz w:val="20"/>
              </w:rPr>
              <w:t>25</w:t>
            </w:r>
            <w:r w:rsidR="00961E70">
              <w:rPr>
                <w:sz w:val="20"/>
              </w:rPr>
              <w:t xml:space="preserve"> pont: alaposan átgondolt, meggyőzően kifejtett motiváció és ehhez illeszkedő konkrét szakmai tevékenység és szakmai perspektíva meghatározása a munkatervben; a pályázati tevékenység hozzájárul a szakdolgozat/disszertáció elkészítéséhez;</w:t>
            </w:r>
          </w:p>
          <w:p w14:paraId="52FDD736" w14:textId="77777777" w:rsidR="00C54BA9" w:rsidRDefault="00961E70">
            <w:pPr>
              <w:pStyle w:val="TableParagraph"/>
              <w:ind w:left="458" w:hanging="260"/>
              <w:rPr>
                <w:sz w:val="20"/>
              </w:rPr>
            </w:pPr>
            <w:r>
              <w:rPr>
                <w:sz w:val="20"/>
              </w:rPr>
              <w:t>30 pont: a 25 pontnál meghatározottakon túl a pályázó meggyőzően indokolja, hogy:</w:t>
            </w:r>
          </w:p>
          <w:p w14:paraId="6F36233B" w14:textId="77777777" w:rsidR="00C54BA9" w:rsidRDefault="00961E7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4" w:line="230" w:lineRule="auto"/>
              <w:ind w:right="398"/>
              <w:rPr>
                <w:sz w:val="20"/>
              </w:rPr>
            </w:pPr>
            <w:r>
              <w:rPr>
                <w:sz w:val="20"/>
              </w:rPr>
              <w:t>a kutatási téma vagy a pályázati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tevékenység módszertana különösen újszerű;</w:t>
            </w:r>
          </w:p>
          <w:p w14:paraId="0AF28EDD" w14:textId="77777777" w:rsidR="00C54BA9" w:rsidRDefault="00961E7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8" w:line="230" w:lineRule="auto"/>
              <w:ind w:right="304"/>
              <w:rPr>
                <w:sz w:val="20"/>
              </w:rPr>
            </w:pPr>
            <w:r>
              <w:rPr>
                <w:sz w:val="20"/>
              </w:rPr>
              <w:t>korábban nem kutatott, nagy jelentőségű eredménnyel kecsegtető tevékenységet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végez;</w:t>
            </w:r>
          </w:p>
          <w:p w14:paraId="165F74A7" w14:textId="77777777" w:rsidR="00C54BA9" w:rsidRDefault="00961E7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5" w:line="235" w:lineRule="auto"/>
              <w:ind w:right="242"/>
              <w:rPr>
                <w:sz w:val="20"/>
              </w:rPr>
            </w:pPr>
            <w:r>
              <w:rPr>
                <w:sz w:val="20"/>
              </w:rPr>
              <w:t>a pályázat várható eredménye jelentősen hozzájárul a fogadó intézmény vagy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szervezeti egység tudományos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eredményeihez,</w:t>
            </w:r>
          </w:p>
          <w:p w14:paraId="670ADF44" w14:textId="77777777" w:rsidR="00C54BA9" w:rsidRDefault="00961E70">
            <w:pPr>
              <w:pStyle w:val="TableParagraph"/>
              <w:spacing w:before="1" w:line="230" w:lineRule="atLeast"/>
              <w:ind w:left="827" w:right="109"/>
              <w:rPr>
                <w:sz w:val="20"/>
              </w:rPr>
            </w:pPr>
            <w:r>
              <w:rPr>
                <w:sz w:val="20"/>
              </w:rPr>
              <w:t>elismertségéhez, országos vagy nemzetközi szintű hatás is várható</w:t>
            </w:r>
          </w:p>
        </w:tc>
        <w:tc>
          <w:tcPr>
            <w:tcW w:w="1417" w:type="dxa"/>
          </w:tcPr>
          <w:p w14:paraId="2724212D" w14:textId="77777777" w:rsidR="00C54BA9" w:rsidRDefault="00961E70">
            <w:pPr>
              <w:pStyle w:val="TableParagraph"/>
              <w:spacing w:line="226" w:lineRule="exact"/>
              <w:ind w:left="87" w:right="2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>. 30 pont</w:t>
            </w:r>
          </w:p>
        </w:tc>
      </w:tr>
    </w:tbl>
    <w:p w14:paraId="5CE82D5D" w14:textId="77777777" w:rsidR="00C54BA9" w:rsidRDefault="00C54BA9">
      <w:pPr>
        <w:spacing w:line="226" w:lineRule="exact"/>
        <w:jc w:val="center"/>
        <w:rPr>
          <w:sz w:val="20"/>
        </w:rPr>
        <w:sectPr w:rsidR="00C54BA9">
          <w:headerReference w:type="default" r:id="rId7"/>
          <w:type w:val="continuous"/>
          <w:pgSz w:w="11910" w:h="16840"/>
          <w:pgMar w:top="1580" w:right="1160" w:bottom="280" w:left="1300" w:header="708" w:footer="708" w:gutter="0"/>
          <w:cols w:space="708"/>
        </w:sectPr>
      </w:pPr>
    </w:p>
    <w:p w14:paraId="52212C70" w14:textId="77777777" w:rsidR="00C54BA9" w:rsidRDefault="00C54BA9">
      <w:pPr>
        <w:pStyle w:val="Szvegtrzs"/>
        <w:rPr>
          <w:sz w:val="9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823"/>
        <w:gridCol w:w="1417"/>
      </w:tblGrid>
      <w:tr w:rsidR="00C54BA9" w14:paraId="0A9E28AA" w14:textId="77777777">
        <w:trPr>
          <w:trHeight w:val="230"/>
        </w:trPr>
        <w:tc>
          <w:tcPr>
            <w:tcW w:w="2835" w:type="dxa"/>
          </w:tcPr>
          <w:p w14:paraId="5DB2B4DB" w14:textId="77777777" w:rsidR="00C54BA9" w:rsidRDefault="00961E70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Szempont</w:t>
            </w:r>
          </w:p>
        </w:tc>
        <w:tc>
          <w:tcPr>
            <w:tcW w:w="4823" w:type="dxa"/>
          </w:tcPr>
          <w:p w14:paraId="2BD10C2D" w14:textId="77777777" w:rsidR="00C54BA9" w:rsidRDefault="00961E70">
            <w:pPr>
              <w:pStyle w:val="TableParagraph"/>
              <w:spacing w:line="210" w:lineRule="exact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Pontszámok elvi alapja</w:t>
            </w:r>
          </w:p>
        </w:tc>
        <w:tc>
          <w:tcPr>
            <w:tcW w:w="1417" w:type="dxa"/>
          </w:tcPr>
          <w:p w14:paraId="0DCCF34A" w14:textId="77777777" w:rsidR="00C54BA9" w:rsidRDefault="00961E70">
            <w:pPr>
              <w:pStyle w:val="TableParagraph"/>
              <w:spacing w:line="210" w:lineRule="exact"/>
              <w:ind w:left="0" w:right="371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Pontszám</w:t>
            </w:r>
          </w:p>
        </w:tc>
      </w:tr>
      <w:tr w:rsidR="00C54BA9" w14:paraId="1A50F0E9" w14:textId="77777777">
        <w:trPr>
          <w:trHeight w:val="2529"/>
        </w:trPr>
        <w:tc>
          <w:tcPr>
            <w:tcW w:w="2835" w:type="dxa"/>
          </w:tcPr>
          <w:p w14:paraId="708ABFDF" w14:textId="77777777" w:rsidR="00C54BA9" w:rsidRDefault="00961E70">
            <w:pPr>
              <w:pStyle w:val="TableParagraph"/>
              <w:ind w:right="537"/>
              <w:rPr>
                <w:sz w:val="20"/>
              </w:rPr>
            </w:pPr>
            <w:r>
              <w:rPr>
                <w:sz w:val="20"/>
              </w:rPr>
              <w:t>A szakos tanulmányokhoz kapcsolódó, a felsőoktatási tanulmányok alatt végzett, kiemelkedő tudományos, művészeti vagy sporttevékenység</w:t>
            </w:r>
          </w:p>
        </w:tc>
        <w:tc>
          <w:tcPr>
            <w:tcW w:w="4823" w:type="dxa"/>
          </w:tcPr>
          <w:p w14:paraId="15EFBE1B" w14:textId="77777777" w:rsidR="00C54BA9" w:rsidRDefault="00961E7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 pont: nincs ilyen jellegű aktivitás;</w:t>
            </w:r>
          </w:p>
          <w:p w14:paraId="295CE176" w14:textId="77777777" w:rsidR="00C54BA9" w:rsidRDefault="00961E70">
            <w:pPr>
              <w:pStyle w:val="TableParagraph"/>
              <w:ind w:left="316" w:hanging="209"/>
              <w:rPr>
                <w:sz w:val="20"/>
              </w:rPr>
            </w:pPr>
            <w:r>
              <w:rPr>
                <w:sz w:val="20"/>
              </w:rPr>
              <w:t>2 pont: TDK helyezés vagy részvétel, OTDK részvétel, aktív szakkollégiumi tevékenység, hazai tudományos, művészeti vagy sporttevékenység;</w:t>
            </w:r>
          </w:p>
          <w:p w14:paraId="6B422290" w14:textId="77777777" w:rsidR="00C54BA9" w:rsidRDefault="00961E70">
            <w:pPr>
              <w:pStyle w:val="TableParagraph"/>
              <w:ind w:left="316" w:right="107" w:hanging="209"/>
              <w:rPr>
                <w:sz w:val="20"/>
              </w:rPr>
            </w:pPr>
            <w:r>
              <w:rPr>
                <w:sz w:val="20"/>
              </w:rPr>
              <w:t>5 pont: OTDK helyezett (1–3.), OTDK különdíj, nemzetközi szakmai konferencián előadás,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nemzetközi szakmai publikációs tevékenység, nemzetközi szintű szakmai versenyen elért helyezés (1–3.) vagy különdíj, egyéb nemzetközi szintű és idegen nyelvű szakmai tudományos tevékenység,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nemzetközi</w:t>
            </w:r>
          </w:p>
          <w:p w14:paraId="6334DF14" w14:textId="77777777" w:rsidR="00C54BA9" w:rsidRDefault="00961E70">
            <w:pPr>
              <w:pStyle w:val="TableParagraph"/>
              <w:spacing w:line="215" w:lineRule="exact"/>
              <w:ind w:left="316"/>
              <w:rPr>
                <w:sz w:val="20"/>
              </w:rPr>
            </w:pPr>
            <w:r>
              <w:rPr>
                <w:sz w:val="20"/>
              </w:rPr>
              <w:t>kiemelkedő művészeti vagy sporttevékenység</w:t>
            </w:r>
          </w:p>
        </w:tc>
        <w:tc>
          <w:tcPr>
            <w:tcW w:w="1417" w:type="dxa"/>
          </w:tcPr>
          <w:p w14:paraId="7E5EEA56" w14:textId="77777777" w:rsidR="00C54BA9" w:rsidRDefault="00961E70">
            <w:pPr>
              <w:pStyle w:val="TableParagraph"/>
              <w:spacing w:line="225" w:lineRule="exact"/>
              <w:ind w:left="0" w:right="349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>. 5 pont</w:t>
            </w:r>
          </w:p>
        </w:tc>
      </w:tr>
      <w:tr w:rsidR="00C54BA9" w14:paraId="4D5A143B" w14:textId="77777777">
        <w:trPr>
          <w:trHeight w:val="919"/>
        </w:trPr>
        <w:tc>
          <w:tcPr>
            <w:tcW w:w="2835" w:type="dxa"/>
          </w:tcPr>
          <w:p w14:paraId="2E36E44D" w14:textId="77777777" w:rsidR="00C54BA9" w:rsidRDefault="00961E7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Nyelvvizsgák</w:t>
            </w:r>
          </w:p>
        </w:tc>
        <w:tc>
          <w:tcPr>
            <w:tcW w:w="4823" w:type="dxa"/>
          </w:tcPr>
          <w:p w14:paraId="0AE126A8" w14:textId="77777777" w:rsidR="00C54BA9" w:rsidRDefault="00961E70">
            <w:pPr>
              <w:pStyle w:val="TableParagraph"/>
              <w:ind w:left="316" w:hanging="209"/>
              <w:rPr>
                <w:sz w:val="20"/>
              </w:rPr>
            </w:pPr>
            <w:r>
              <w:rPr>
                <w:sz w:val="20"/>
              </w:rPr>
              <w:t>0 pont: nincs komplex felsőfokú nyelvvizsga a munkanyelvből,</w:t>
            </w:r>
          </w:p>
          <w:p w14:paraId="7A94B5D9" w14:textId="77777777" w:rsidR="00C54BA9" w:rsidRDefault="00961E70">
            <w:pPr>
              <w:pStyle w:val="TableParagraph"/>
              <w:spacing w:before="1" w:line="228" w:lineRule="exact"/>
              <w:ind w:left="316" w:hanging="209"/>
              <w:rPr>
                <w:sz w:val="20"/>
              </w:rPr>
            </w:pPr>
            <w:r>
              <w:rPr>
                <w:sz w:val="20"/>
              </w:rPr>
              <w:t>5 pont: C1-C2 szintű (felsőfokú) komplex nyelvvizsga a tanulmányok nyelvéből</w:t>
            </w:r>
          </w:p>
        </w:tc>
        <w:tc>
          <w:tcPr>
            <w:tcW w:w="1417" w:type="dxa"/>
          </w:tcPr>
          <w:p w14:paraId="3611363A" w14:textId="77777777" w:rsidR="00C54BA9" w:rsidRDefault="00961E70">
            <w:pPr>
              <w:pStyle w:val="TableParagraph"/>
              <w:spacing w:line="226" w:lineRule="exact"/>
              <w:ind w:left="0" w:right="35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>. 5 pont</w:t>
            </w:r>
          </w:p>
        </w:tc>
      </w:tr>
      <w:tr w:rsidR="00C54BA9" w14:paraId="18FCCE89" w14:textId="77777777">
        <w:trPr>
          <w:trHeight w:val="1381"/>
        </w:trPr>
        <w:tc>
          <w:tcPr>
            <w:tcW w:w="2835" w:type="dxa"/>
          </w:tcPr>
          <w:p w14:paraId="13C6E803" w14:textId="77777777" w:rsidR="00C54BA9" w:rsidRDefault="00961E70">
            <w:pPr>
              <w:pStyle w:val="TableParagraph"/>
              <w:ind w:right="382"/>
              <w:rPr>
                <w:sz w:val="20"/>
              </w:rPr>
            </w:pPr>
            <w:r>
              <w:rPr>
                <w:sz w:val="20"/>
              </w:rPr>
              <w:t>Egyéb, a felsőoktatási tanulmányok alatt teljesített szakmai és közéleti önkéntes tevékenység</w:t>
            </w:r>
          </w:p>
        </w:tc>
        <w:tc>
          <w:tcPr>
            <w:tcW w:w="4823" w:type="dxa"/>
          </w:tcPr>
          <w:p w14:paraId="50BF86FE" w14:textId="77777777" w:rsidR="00C54BA9" w:rsidRDefault="00961E70">
            <w:pPr>
              <w:pStyle w:val="TableParagraph"/>
              <w:ind w:right="164"/>
              <w:rPr>
                <w:sz w:val="20"/>
              </w:rPr>
            </w:pPr>
            <w:r>
              <w:rPr>
                <w:sz w:val="20"/>
              </w:rPr>
              <w:t>0 pont: nincs szakmai és közéleti önkéntes tevékenység, 3 pont: pl. szakmai szervezetben betöltött tisztség,</w:t>
            </w:r>
          </w:p>
          <w:p w14:paraId="5EAA9830" w14:textId="77777777" w:rsidR="00C54BA9" w:rsidRDefault="00961E70">
            <w:pPr>
              <w:pStyle w:val="TableParagraph"/>
              <w:spacing w:line="230" w:lineRule="atLeast"/>
              <w:ind w:left="316" w:right="84"/>
              <w:rPr>
                <w:sz w:val="20"/>
              </w:rPr>
            </w:pPr>
            <w:r>
              <w:rPr>
                <w:sz w:val="20"/>
              </w:rPr>
              <w:t>demonstrátori tevékenység, szakmai rendezvény aktív szervezése, külföldi hallgatók mentorálása, mobilitási órán történő előadás, ESN-ben vagy egyéb nemzetközi hallgatói szervezetben folytatott tevékenység stb.</w:t>
            </w:r>
          </w:p>
        </w:tc>
        <w:tc>
          <w:tcPr>
            <w:tcW w:w="1417" w:type="dxa"/>
          </w:tcPr>
          <w:p w14:paraId="519D4214" w14:textId="77777777" w:rsidR="00C54BA9" w:rsidRDefault="00961E70">
            <w:pPr>
              <w:pStyle w:val="TableParagraph"/>
              <w:spacing w:line="225" w:lineRule="exact"/>
              <w:ind w:left="0" w:right="35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>. 3 pont</w:t>
            </w:r>
          </w:p>
        </w:tc>
      </w:tr>
      <w:tr w:rsidR="00C54BA9" w14:paraId="416F47B5" w14:textId="77777777">
        <w:trPr>
          <w:trHeight w:val="919"/>
        </w:trPr>
        <w:tc>
          <w:tcPr>
            <w:tcW w:w="2835" w:type="dxa"/>
          </w:tcPr>
          <w:p w14:paraId="358C2C5F" w14:textId="77777777" w:rsidR="00C54BA9" w:rsidRDefault="00961E7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Promóciós tevékenység</w:t>
            </w:r>
          </w:p>
        </w:tc>
        <w:tc>
          <w:tcPr>
            <w:tcW w:w="4823" w:type="dxa"/>
          </w:tcPr>
          <w:p w14:paraId="5D8F00BE" w14:textId="77777777" w:rsidR="00C54BA9" w:rsidRDefault="00961E7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0 pont: nincs promóció vállalás,</w:t>
            </w:r>
          </w:p>
          <w:p w14:paraId="521C56C2" w14:textId="2B28D720" w:rsidR="00C54BA9" w:rsidRDefault="00961E70" w:rsidP="00E20A3C">
            <w:pPr>
              <w:pStyle w:val="TableParagraph"/>
              <w:spacing w:before="1" w:line="230" w:lineRule="exact"/>
              <w:ind w:left="316" w:hanging="209"/>
              <w:rPr>
                <w:sz w:val="20"/>
              </w:rPr>
            </w:pPr>
            <w:r>
              <w:rPr>
                <w:sz w:val="20"/>
              </w:rPr>
              <w:t xml:space="preserve">2 pont: a hallgató vállalja, hogy aktív szerepet vállal </w:t>
            </w:r>
            <w:proofErr w:type="gramStart"/>
            <w:r>
              <w:rPr>
                <w:sz w:val="20"/>
              </w:rPr>
              <w:t>a</w:t>
            </w:r>
            <w:proofErr w:type="gramEnd"/>
            <w:r>
              <w:rPr>
                <w:sz w:val="20"/>
              </w:rPr>
              <w:t xml:space="preserve"> </w:t>
            </w:r>
            <w:r w:rsidR="00E20A3C">
              <w:rPr>
                <w:sz w:val="20"/>
              </w:rPr>
              <w:t>az Erasmus+</w:t>
            </w:r>
            <w:bookmarkStart w:id="0" w:name="_GoBack"/>
            <w:bookmarkEnd w:id="0"/>
            <w:r>
              <w:rPr>
                <w:sz w:val="20"/>
              </w:rPr>
              <w:t xml:space="preserve"> program hazai népszerűsítésében, promóciójában</w:t>
            </w:r>
          </w:p>
        </w:tc>
        <w:tc>
          <w:tcPr>
            <w:tcW w:w="1417" w:type="dxa"/>
          </w:tcPr>
          <w:p w14:paraId="2439333C" w14:textId="77777777" w:rsidR="00C54BA9" w:rsidRDefault="00961E70">
            <w:pPr>
              <w:pStyle w:val="TableParagraph"/>
              <w:spacing w:line="225" w:lineRule="exact"/>
              <w:ind w:left="0" w:right="350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>. 2 pont</w:t>
            </w:r>
          </w:p>
        </w:tc>
      </w:tr>
      <w:tr w:rsidR="00C54BA9" w14:paraId="7C7906E5" w14:textId="77777777">
        <w:trPr>
          <w:trHeight w:val="2070"/>
        </w:trPr>
        <w:tc>
          <w:tcPr>
            <w:tcW w:w="2835" w:type="dxa"/>
          </w:tcPr>
          <w:p w14:paraId="651ECC75" w14:textId="77777777" w:rsidR="00C54BA9" w:rsidRDefault="00961E7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Korábbi mobilitás</w:t>
            </w:r>
          </w:p>
        </w:tc>
        <w:tc>
          <w:tcPr>
            <w:tcW w:w="4823" w:type="dxa"/>
          </w:tcPr>
          <w:p w14:paraId="69969F4F" w14:textId="77777777" w:rsidR="00C54BA9" w:rsidRDefault="00961E70">
            <w:pPr>
              <w:pStyle w:val="TableParagraph"/>
              <w:ind w:left="316" w:right="470" w:hanging="209"/>
              <w:rPr>
                <w:sz w:val="20"/>
              </w:rPr>
            </w:pPr>
            <w:r>
              <w:rPr>
                <w:sz w:val="20"/>
              </w:rPr>
              <w:t>0 pont: ha a hallgató felsőoktatási tanulmányai során korábban már részt vett nemzetközi mobilitásban,</w:t>
            </w:r>
          </w:p>
          <w:p w14:paraId="526A8EBD" w14:textId="77777777" w:rsidR="00C54BA9" w:rsidRDefault="00961E70">
            <w:pPr>
              <w:pStyle w:val="TableParagraph"/>
              <w:ind w:left="316" w:right="98" w:hanging="209"/>
              <w:rPr>
                <w:sz w:val="20"/>
              </w:rPr>
            </w:pPr>
            <w:r>
              <w:rPr>
                <w:sz w:val="20"/>
              </w:rPr>
              <w:t xml:space="preserve">5 pont: ha a pályázó felsőoktatási tanulmányai során még nem vett részt felsőoktatási mobilitási ösztöndíj (Campus </w:t>
            </w:r>
            <w:proofErr w:type="spellStart"/>
            <w:r>
              <w:rPr>
                <w:sz w:val="20"/>
              </w:rPr>
              <w:t>Mundi</w:t>
            </w:r>
            <w:proofErr w:type="spellEnd"/>
            <w:r>
              <w:rPr>
                <w:sz w:val="20"/>
              </w:rPr>
              <w:t>, Erasmus, Erasmus+, CEEPUS, Campus Hungary, EGT Alap, Államközi ösztöndíj stb.) keretében legalább 1 féléves vagy 1 trimeszteres részképzésben vagy legalább 2 hónapos szakmai</w:t>
            </w:r>
          </w:p>
          <w:p w14:paraId="5CF2B7DC" w14:textId="77777777" w:rsidR="00C54BA9" w:rsidRDefault="00961E70">
            <w:pPr>
              <w:pStyle w:val="TableParagraph"/>
              <w:spacing w:line="215" w:lineRule="exact"/>
              <w:ind w:left="316"/>
              <w:rPr>
                <w:sz w:val="20"/>
              </w:rPr>
            </w:pPr>
            <w:r>
              <w:rPr>
                <w:sz w:val="20"/>
              </w:rPr>
              <w:t>gyakorlatban</w:t>
            </w:r>
          </w:p>
        </w:tc>
        <w:tc>
          <w:tcPr>
            <w:tcW w:w="1417" w:type="dxa"/>
          </w:tcPr>
          <w:p w14:paraId="66844C89" w14:textId="77777777" w:rsidR="00C54BA9" w:rsidRDefault="00961E70">
            <w:pPr>
              <w:pStyle w:val="TableParagraph"/>
              <w:spacing w:line="225" w:lineRule="exact"/>
              <w:ind w:left="0" w:right="349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>. 5 pont</w:t>
            </w:r>
          </w:p>
        </w:tc>
      </w:tr>
    </w:tbl>
    <w:p w14:paraId="4A0A8B4F" w14:textId="77777777" w:rsidR="00D7758B" w:rsidRDefault="00D7758B"/>
    <w:sectPr w:rsidR="00D7758B">
      <w:pgSz w:w="11910" w:h="16840"/>
      <w:pgMar w:top="1580" w:right="11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D4E5E" w14:textId="77777777" w:rsidR="00961E70" w:rsidRDefault="00961E70" w:rsidP="00961E70">
      <w:r>
        <w:separator/>
      </w:r>
    </w:p>
  </w:endnote>
  <w:endnote w:type="continuationSeparator" w:id="0">
    <w:p w14:paraId="1E82B2C7" w14:textId="77777777" w:rsidR="00961E70" w:rsidRDefault="00961E70" w:rsidP="0096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F22F4" w14:textId="77777777" w:rsidR="00961E70" w:rsidRDefault="00961E70" w:rsidP="00961E70">
      <w:r>
        <w:separator/>
      </w:r>
    </w:p>
  </w:footnote>
  <w:footnote w:type="continuationSeparator" w:id="0">
    <w:p w14:paraId="211A4499" w14:textId="77777777" w:rsidR="00961E70" w:rsidRDefault="00961E70" w:rsidP="00961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74C2F" w14:textId="77777777" w:rsidR="00961E70" w:rsidRDefault="009D7063">
    <w:pPr>
      <w:pStyle w:val="lfej"/>
    </w:pPr>
    <w:r w:rsidRPr="009D7063">
      <w:t>Erasmus+ részképzés minden tématerületre vonatkozó keretmegállapodás keretében - pályázat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71796"/>
    <w:multiLevelType w:val="hybridMultilevel"/>
    <w:tmpl w:val="04F2FEA0"/>
    <w:lvl w:ilvl="0" w:tplc="D99E24BE">
      <w:numFmt w:val="bullet"/>
      <w:lvlText w:val="-"/>
      <w:lvlJc w:val="left"/>
      <w:pPr>
        <w:ind w:left="827" w:hanging="360"/>
      </w:pPr>
      <w:rPr>
        <w:rFonts w:ascii="Carlito" w:eastAsia="Carlito" w:hAnsi="Carlito" w:cs="Carlito" w:hint="default"/>
        <w:w w:val="99"/>
        <w:sz w:val="20"/>
        <w:szCs w:val="20"/>
        <w:lang w:val="hu-HU" w:eastAsia="en-US" w:bidi="ar-SA"/>
      </w:rPr>
    </w:lvl>
    <w:lvl w:ilvl="1" w:tplc="D8A6EB84">
      <w:numFmt w:val="bullet"/>
      <w:lvlText w:val="•"/>
      <w:lvlJc w:val="left"/>
      <w:pPr>
        <w:ind w:left="1219" w:hanging="360"/>
      </w:pPr>
      <w:rPr>
        <w:rFonts w:hint="default"/>
        <w:lang w:val="hu-HU" w:eastAsia="en-US" w:bidi="ar-SA"/>
      </w:rPr>
    </w:lvl>
    <w:lvl w:ilvl="2" w:tplc="DBB8B604">
      <w:numFmt w:val="bullet"/>
      <w:lvlText w:val="•"/>
      <w:lvlJc w:val="left"/>
      <w:pPr>
        <w:ind w:left="1618" w:hanging="360"/>
      </w:pPr>
      <w:rPr>
        <w:rFonts w:hint="default"/>
        <w:lang w:val="hu-HU" w:eastAsia="en-US" w:bidi="ar-SA"/>
      </w:rPr>
    </w:lvl>
    <w:lvl w:ilvl="3" w:tplc="35463126">
      <w:numFmt w:val="bullet"/>
      <w:lvlText w:val="•"/>
      <w:lvlJc w:val="left"/>
      <w:pPr>
        <w:ind w:left="2017" w:hanging="360"/>
      </w:pPr>
      <w:rPr>
        <w:rFonts w:hint="default"/>
        <w:lang w:val="hu-HU" w:eastAsia="en-US" w:bidi="ar-SA"/>
      </w:rPr>
    </w:lvl>
    <w:lvl w:ilvl="4" w:tplc="E3DE4C90">
      <w:numFmt w:val="bullet"/>
      <w:lvlText w:val="•"/>
      <w:lvlJc w:val="left"/>
      <w:pPr>
        <w:ind w:left="2417" w:hanging="360"/>
      </w:pPr>
      <w:rPr>
        <w:rFonts w:hint="default"/>
        <w:lang w:val="hu-HU" w:eastAsia="en-US" w:bidi="ar-SA"/>
      </w:rPr>
    </w:lvl>
    <w:lvl w:ilvl="5" w:tplc="82300C70">
      <w:numFmt w:val="bullet"/>
      <w:lvlText w:val="•"/>
      <w:lvlJc w:val="left"/>
      <w:pPr>
        <w:ind w:left="2816" w:hanging="360"/>
      </w:pPr>
      <w:rPr>
        <w:rFonts w:hint="default"/>
        <w:lang w:val="hu-HU" w:eastAsia="en-US" w:bidi="ar-SA"/>
      </w:rPr>
    </w:lvl>
    <w:lvl w:ilvl="6" w:tplc="97C04F7C">
      <w:numFmt w:val="bullet"/>
      <w:lvlText w:val="•"/>
      <w:lvlJc w:val="left"/>
      <w:pPr>
        <w:ind w:left="3215" w:hanging="360"/>
      </w:pPr>
      <w:rPr>
        <w:rFonts w:hint="default"/>
        <w:lang w:val="hu-HU" w:eastAsia="en-US" w:bidi="ar-SA"/>
      </w:rPr>
    </w:lvl>
    <w:lvl w:ilvl="7" w:tplc="DACA11FE">
      <w:numFmt w:val="bullet"/>
      <w:lvlText w:val="•"/>
      <w:lvlJc w:val="left"/>
      <w:pPr>
        <w:ind w:left="3615" w:hanging="360"/>
      </w:pPr>
      <w:rPr>
        <w:rFonts w:hint="default"/>
        <w:lang w:val="hu-HU" w:eastAsia="en-US" w:bidi="ar-SA"/>
      </w:rPr>
    </w:lvl>
    <w:lvl w:ilvl="8" w:tplc="99AE4D50">
      <w:numFmt w:val="bullet"/>
      <w:lvlText w:val="•"/>
      <w:lvlJc w:val="left"/>
      <w:pPr>
        <w:ind w:left="4014" w:hanging="360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A9"/>
    <w:rsid w:val="006F5259"/>
    <w:rsid w:val="00961E70"/>
    <w:rsid w:val="009C01EA"/>
    <w:rsid w:val="009D7063"/>
    <w:rsid w:val="00C54BA9"/>
    <w:rsid w:val="00D7758B"/>
    <w:rsid w:val="00E2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41EECA"/>
  <w15:docId w15:val="{F3745F84-9E8E-4BAB-BEC4-A3817892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Cm">
    <w:name w:val="Title"/>
    <w:basedOn w:val="Norml"/>
    <w:uiPriority w:val="1"/>
    <w:qFormat/>
    <w:pPr>
      <w:spacing w:before="103"/>
      <w:ind w:left="118"/>
    </w:pPr>
    <w:rPr>
      <w:rFonts w:ascii="Carlito" w:eastAsia="Carlito" w:hAnsi="Carlito" w:cs="Carlito"/>
      <w:i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ind w:left="107"/>
    </w:pPr>
  </w:style>
  <w:style w:type="paragraph" w:styleId="lfej">
    <w:name w:val="header"/>
    <w:basedOn w:val="Norml"/>
    <w:link w:val="lfejChar"/>
    <w:uiPriority w:val="99"/>
    <w:unhideWhenUsed/>
    <w:rsid w:val="00961E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1E70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961E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61E70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Németh Katalin Anna</cp:lastModifiedBy>
  <cp:revision>3</cp:revision>
  <dcterms:created xsi:type="dcterms:W3CDTF">2023-02-03T10:40:00Z</dcterms:created>
  <dcterms:modified xsi:type="dcterms:W3CDTF">2023-02-03T10:41:00Z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2022-09-04T00:00:00Z</vt:filetime>
  </property>
</Properties>
</file>